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5B998" w14:textId="77777777" w:rsidR="00A366B5" w:rsidRDefault="00A366B5" w:rsidP="00A366B5">
      <w:r>
        <w:t>«Слобода» – бренд компании ЭФКО.</w:t>
      </w:r>
    </w:p>
    <w:p w14:paraId="206DBB03" w14:textId="77777777" w:rsidR="00A366B5" w:rsidRDefault="00A366B5" w:rsidP="00A366B5"/>
    <w:p w14:paraId="1CE551A1" w14:textId="434E08B2" w:rsidR="001118A3" w:rsidRDefault="00A366B5" w:rsidP="00A366B5">
      <w:r>
        <w:t>Рис. 1. Логотип 1</w:t>
      </w:r>
    </w:p>
    <w:p w14:paraId="23B065BD" w14:textId="16535C03" w:rsidR="00A366B5" w:rsidRDefault="00A366B5" w:rsidP="00A366B5">
      <w:r>
        <w:rPr>
          <w:noProof/>
        </w:rPr>
        <w:drawing>
          <wp:inline distT="0" distB="0" distL="0" distR="0" wp14:anchorId="7D2AB562" wp14:editId="17E0636F">
            <wp:extent cx="5940425" cy="35140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1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27416" w14:textId="77777777" w:rsidR="00A366B5" w:rsidRDefault="00A366B5" w:rsidP="00A366B5">
      <w:r>
        <w:t xml:space="preserve">В 2006 году компанию покупает мировой гигант масложировой индустрии </w:t>
      </w:r>
      <w:proofErr w:type="spellStart"/>
      <w:r>
        <w:t>Bunge</w:t>
      </w:r>
      <w:proofErr w:type="spellEnd"/>
      <w:r>
        <w:t xml:space="preserve"> и проводит ребрендинг (вариант логотипа 2).</w:t>
      </w:r>
    </w:p>
    <w:p w14:paraId="4D0C318E" w14:textId="77777777" w:rsidR="00A366B5" w:rsidRDefault="00A366B5" w:rsidP="00A366B5"/>
    <w:p w14:paraId="16FDABE5" w14:textId="14C9C18A" w:rsidR="00A366B5" w:rsidRDefault="00A366B5" w:rsidP="00A366B5">
      <w:r>
        <w:t>Рис. 2. Логотип 2</w:t>
      </w:r>
    </w:p>
    <w:p w14:paraId="1B129311" w14:textId="16F24EDD" w:rsidR="00A366B5" w:rsidRDefault="00A366B5" w:rsidP="00A366B5">
      <w:r>
        <w:rPr>
          <w:noProof/>
        </w:rPr>
        <w:lastRenderedPageBreak/>
        <w:drawing>
          <wp:inline distT="0" distB="0" distL="0" distR="0" wp14:anchorId="0A6A0EDF" wp14:editId="43FE899E">
            <wp:extent cx="5940425" cy="39630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6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46771" w14:textId="77777777" w:rsidR="00A366B5" w:rsidRDefault="00A366B5" w:rsidP="00A366B5">
      <w:r>
        <w:t>1. Какова цель ребрендинга?</w:t>
      </w:r>
    </w:p>
    <w:p w14:paraId="399141D4" w14:textId="77777777" w:rsidR="00A366B5" w:rsidRDefault="00A366B5" w:rsidP="00A366B5"/>
    <w:p w14:paraId="14972B73" w14:textId="77777777" w:rsidR="00A366B5" w:rsidRDefault="00A366B5" w:rsidP="00A366B5"/>
    <w:p w14:paraId="066A8E8E" w14:textId="77777777" w:rsidR="00A366B5" w:rsidRDefault="00A366B5" w:rsidP="00A366B5">
      <w:r>
        <w:t>2. Каких атрибутов бренда коснулись изменения?</w:t>
      </w:r>
    </w:p>
    <w:p w14:paraId="40EBA4C5" w14:textId="77777777" w:rsidR="00A366B5" w:rsidRDefault="00A366B5" w:rsidP="00A366B5"/>
    <w:p w14:paraId="2B1CE279" w14:textId="77777777" w:rsidR="00A366B5" w:rsidRDefault="00A366B5" w:rsidP="00A366B5"/>
    <w:p w14:paraId="68C82D4E" w14:textId="0E290BAF" w:rsidR="00A366B5" w:rsidRDefault="00A366B5" w:rsidP="00A366B5">
      <w:r>
        <w:t>3. Каким окажется синергетический эффект: не изменится, усилится или исчезнет?</w:t>
      </w:r>
    </w:p>
    <w:sectPr w:rsidR="00A3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B"/>
    <w:rsid w:val="001118A3"/>
    <w:rsid w:val="00795CEB"/>
    <w:rsid w:val="00A3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5F1F"/>
  <w15:chartTrackingRefBased/>
  <w15:docId w15:val="{9C3D8F57-730A-4C3A-992D-A7B81C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2021-10-20T14:10:00Z</dcterms:created>
  <dcterms:modified xsi:type="dcterms:W3CDTF">2021-10-20T14:12:00Z</dcterms:modified>
</cp:coreProperties>
</file>